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5BBB7" w14:textId="3B21A638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554024">
        <w:rPr>
          <w:rFonts w:asciiTheme="majorHAnsi" w:hAnsiTheme="majorHAnsi"/>
          <w:sz w:val="22"/>
          <w:szCs w:val="22"/>
        </w:rPr>
        <w:t xml:space="preserve"> A/</w:t>
      </w:r>
      <w:r w:rsidR="002D2E30">
        <w:rPr>
          <w:rFonts w:asciiTheme="majorHAnsi" w:hAnsiTheme="majorHAnsi"/>
          <w:sz w:val="22"/>
          <w:szCs w:val="22"/>
        </w:rPr>
        <w:t>54-2</w:t>
      </w:r>
      <w:r w:rsidR="00554024">
        <w:rPr>
          <w:rFonts w:asciiTheme="majorHAnsi" w:hAnsiTheme="majorHAnsi"/>
          <w:sz w:val="22"/>
          <w:szCs w:val="22"/>
        </w:rPr>
        <w:t>./2025.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4B8A640F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Gondozási Központ Rózsafűzér Szociális Otthon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AB37A2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AB37A2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2023.08.31.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A/29-26/2023.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…….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/2025. (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X….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.)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130EF4">
        <w:rPr>
          <w:rFonts w:asciiTheme="majorHAnsi" w:hAnsiTheme="majorHAnsi"/>
          <w:b/>
          <w:sz w:val="22"/>
          <w:szCs w:val="22"/>
        </w:rPr>
        <w:t>A</w:t>
      </w:r>
      <w:r w:rsidR="00BE78A9">
        <w:rPr>
          <w:rFonts w:asciiTheme="majorHAnsi" w:hAnsiTheme="majorHAnsi"/>
          <w:b/>
          <w:sz w:val="22"/>
          <w:szCs w:val="22"/>
        </w:rPr>
        <w:t>tmöt</w:t>
      </w:r>
      <w:r w:rsidR="00130EF4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46CFA80D" w14:textId="04472305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2.2.</w:t>
      </w:r>
      <w:r w:rsidR="0055637B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pontja</w:t>
      </w:r>
      <w:r w:rsidR="0055637B">
        <w:rPr>
          <w:rFonts w:asciiTheme="majorHAnsi" w:hAnsiTheme="majorHAnsi"/>
          <w:b/>
          <w:sz w:val="22"/>
          <w:szCs w:val="22"/>
        </w:rPr>
        <w:t xml:space="preserve"> elhagyásra kerül a további szerkezeti egységek számozásának értelemszerű megváltozásával</w:t>
      </w:r>
      <w:r w:rsidR="00F63405">
        <w:rPr>
          <w:rFonts w:asciiTheme="majorHAnsi" w:hAnsiTheme="majorHAnsi"/>
          <w:b/>
          <w:sz w:val="22"/>
          <w:szCs w:val="22"/>
        </w:rPr>
        <w:t>.</w:t>
      </w:r>
    </w:p>
    <w:p w14:paraId="73475C87" w14:textId="0E7C2403" w:rsidR="00913C3F" w:rsidRPr="00B75D6C" w:rsidRDefault="009F70A3" w:rsidP="00500629">
      <w:pPr>
        <w:pStyle w:val="Listaszerbekezds"/>
        <w:numPr>
          <w:ilvl w:val="0"/>
          <w:numId w:val="13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B75D6C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B75D6C">
        <w:rPr>
          <w:rFonts w:asciiTheme="majorHAnsi" w:hAnsiTheme="majorHAnsi"/>
          <w:bCs/>
          <w:sz w:val="22"/>
          <w:szCs w:val="22"/>
        </w:rPr>
        <w:t>2.3.</w:t>
      </w:r>
      <w:r w:rsidRPr="00B75D6C"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B75D6C">
        <w:rPr>
          <w:rFonts w:asciiTheme="majorHAnsi" w:hAnsiTheme="majorHAnsi"/>
          <w:bCs/>
          <w:sz w:val="22"/>
          <w:szCs w:val="22"/>
        </w:rPr>
        <w:t xml:space="preserve">1 </w:t>
      </w:r>
      <w:r w:rsidRPr="00B75D6C">
        <w:rPr>
          <w:rFonts w:asciiTheme="majorHAnsi" w:hAnsiTheme="majorHAnsi"/>
          <w:b/>
          <w:sz w:val="22"/>
          <w:szCs w:val="22"/>
        </w:rPr>
        <w:t>sorában a „</w:t>
      </w:r>
      <w:r w:rsidRPr="00B75D6C">
        <w:rPr>
          <w:rFonts w:asciiTheme="majorHAnsi" w:hAnsiTheme="majorHAnsi"/>
          <w:bCs/>
          <w:sz w:val="22"/>
          <w:szCs w:val="22"/>
        </w:rPr>
        <w:t>Tömörkény Községi Önkormányzata</w:t>
      </w:r>
      <w:r w:rsidRPr="00B75D6C">
        <w:rPr>
          <w:rFonts w:asciiTheme="majorHAnsi" w:hAnsiTheme="majorHAnsi"/>
          <w:b/>
          <w:sz w:val="22"/>
          <w:szCs w:val="22"/>
        </w:rPr>
        <w:t>” szövegrész helyébe a „</w:t>
      </w:r>
      <w:r w:rsidR="0055637B">
        <w:rPr>
          <w:rFonts w:asciiTheme="majorHAnsi" w:hAnsiTheme="majorHAnsi"/>
          <w:bCs/>
          <w:sz w:val="22"/>
          <w:szCs w:val="22"/>
        </w:rPr>
        <w:t>Gondozási Központ Rózsafüzér Szociális Otthon</w:t>
      </w:r>
      <w:r w:rsidRPr="00B75D6C">
        <w:rPr>
          <w:rFonts w:asciiTheme="majorHAnsi" w:hAnsiTheme="majorHAnsi"/>
          <w:b/>
          <w:sz w:val="22"/>
          <w:szCs w:val="22"/>
        </w:rPr>
        <w:t>” szöveg lép.</w:t>
      </w:r>
    </w:p>
    <w:p w14:paraId="3BB9ABBB" w14:textId="77777777" w:rsidR="00EF63E8" w:rsidRDefault="00B75D6C" w:rsidP="00894CAD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F63E8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EF63E8">
        <w:rPr>
          <w:rFonts w:asciiTheme="majorHAnsi" w:hAnsiTheme="majorHAnsi"/>
          <w:bCs/>
          <w:sz w:val="22"/>
          <w:szCs w:val="22"/>
        </w:rPr>
        <w:t>3.1.2.</w:t>
      </w:r>
      <w:r w:rsidRPr="00EF63E8"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D8ADFEA" w14:textId="77777777" w:rsidR="00EF63E8" w:rsidRPr="00B75D6C" w:rsidRDefault="00EF63E8" w:rsidP="00EF63E8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3.1.2.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79C315FC" w14:textId="6C9C1AB6" w:rsidR="00F64F04" w:rsidRPr="00EF63E8" w:rsidRDefault="00757620" w:rsidP="00894CAD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F63E8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EF63E8">
        <w:rPr>
          <w:rFonts w:asciiTheme="majorHAnsi" w:hAnsiTheme="majorHAnsi"/>
          <w:bCs/>
          <w:sz w:val="22"/>
          <w:szCs w:val="22"/>
        </w:rPr>
        <w:t>3.</w:t>
      </w:r>
      <w:r w:rsidRPr="00EF63E8">
        <w:rPr>
          <w:rFonts w:asciiTheme="majorHAnsi" w:hAnsiTheme="majorHAnsi"/>
          <w:b/>
          <w:sz w:val="22"/>
          <w:szCs w:val="22"/>
        </w:rPr>
        <w:t xml:space="preserve"> pontja a következő </w:t>
      </w:r>
      <w:r w:rsidRPr="00EF63E8">
        <w:rPr>
          <w:rFonts w:asciiTheme="majorHAnsi" w:hAnsiTheme="majorHAnsi"/>
          <w:bCs/>
          <w:sz w:val="22"/>
          <w:szCs w:val="22"/>
        </w:rPr>
        <w:t>3.2.</w:t>
      </w:r>
      <w:r w:rsidRPr="00EF63E8">
        <w:rPr>
          <w:rFonts w:asciiTheme="majorHAnsi" w:hAnsiTheme="majorHAnsi"/>
          <w:b/>
          <w:sz w:val="22"/>
          <w:szCs w:val="22"/>
        </w:rPr>
        <w:t xml:space="preserve"> ponttal egészül ki:</w:t>
      </w:r>
    </w:p>
    <w:p w14:paraId="0ED39D77" w14:textId="77777777" w:rsidR="00F64F04" w:rsidRPr="00757620" w:rsidRDefault="00F64F04" w:rsidP="00F64F04">
      <w:p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0" w:name="_Hlk210661661"/>
      <w:r>
        <w:rPr>
          <w:rFonts w:asciiTheme="majorHAnsi" w:hAnsiTheme="majorHAnsi"/>
          <w:sz w:val="22"/>
          <w:szCs w:val="22"/>
        </w:rPr>
        <w:t xml:space="preserve">3.2. </w:t>
      </w:r>
      <w:r>
        <w:rPr>
          <w:rFonts w:asciiTheme="majorHAnsi" w:hAnsiTheme="majorHAnsi"/>
          <w:sz w:val="22"/>
          <w:szCs w:val="22"/>
        </w:rPr>
        <w:tab/>
      </w:r>
      <w:r w:rsidRPr="00757620">
        <w:rPr>
          <w:rFonts w:asciiTheme="majorHAnsi" w:hAnsiTheme="majorHAnsi"/>
          <w:sz w:val="22"/>
          <w:szCs w:val="22"/>
        </w:rPr>
        <w:t>A költségvetési szerv fenntartójának</w:t>
      </w:r>
    </w:p>
    <w:bookmarkEnd w:id="0"/>
    <w:p w14:paraId="674C9932" w14:textId="77777777" w:rsidR="00F64F04" w:rsidRPr="00757620" w:rsidRDefault="00F64F04" w:rsidP="00F64F04">
      <w:pPr>
        <w:pStyle w:val="Listaszerbekezds"/>
        <w:spacing w:before="80"/>
        <w:ind w:left="1276" w:hanging="709"/>
        <w:jc w:val="both"/>
        <w:rPr>
          <w:rFonts w:asciiTheme="majorHAnsi" w:hAnsiTheme="majorHAnsi"/>
          <w:bCs/>
          <w:sz w:val="22"/>
          <w:szCs w:val="22"/>
        </w:rPr>
      </w:pPr>
      <w:r w:rsidRPr="00757620">
        <w:rPr>
          <w:rFonts w:asciiTheme="majorHAnsi" w:hAnsiTheme="majorHAnsi"/>
          <w:bCs/>
          <w:sz w:val="22"/>
          <w:szCs w:val="22"/>
        </w:rPr>
        <w:t>3.2.1.</w:t>
      </w:r>
      <w:r w:rsidRPr="00757620">
        <w:rPr>
          <w:rFonts w:asciiTheme="majorHAnsi" w:hAnsiTheme="majorHAnsi"/>
          <w:bCs/>
          <w:sz w:val="22"/>
          <w:szCs w:val="22"/>
        </w:rPr>
        <w:tab/>
        <w:t>megnevezése: Alsó-Tisza-Menti Önkormányzati Társulás</w:t>
      </w:r>
    </w:p>
    <w:p w14:paraId="009E117F" w14:textId="77777777" w:rsidR="00F64F04" w:rsidRPr="00757620" w:rsidRDefault="00F64F04" w:rsidP="00F64F04">
      <w:pPr>
        <w:pStyle w:val="Listaszerbekezds"/>
        <w:spacing w:before="8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757620">
        <w:rPr>
          <w:rFonts w:asciiTheme="majorHAnsi" w:hAnsiTheme="majorHAnsi"/>
          <w:bCs/>
          <w:sz w:val="22"/>
          <w:szCs w:val="22"/>
        </w:rPr>
        <w:t>3.2.2.</w:t>
      </w:r>
      <w:r w:rsidRPr="0075762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7771194" w14:textId="06FED878" w:rsidR="00B75D6C" w:rsidRPr="00F64F04" w:rsidRDefault="001562B6" w:rsidP="00E52FD6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F64F04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F64F04">
        <w:rPr>
          <w:rFonts w:asciiTheme="majorHAnsi" w:hAnsiTheme="majorHAnsi"/>
          <w:bCs/>
          <w:sz w:val="22"/>
          <w:szCs w:val="22"/>
        </w:rPr>
        <w:t>4.2.</w:t>
      </w:r>
      <w:r w:rsidRPr="00F64F04"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F64F04">
        <w:rPr>
          <w:rFonts w:asciiTheme="majorHAnsi" w:hAnsiTheme="majorHAnsi"/>
          <w:bCs/>
          <w:sz w:val="22"/>
          <w:szCs w:val="22"/>
        </w:rPr>
        <w:t>1</w:t>
      </w:r>
      <w:r w:rsidRPr="00F64F04"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F64F04">
        <w:rPr>
          <w:rFonts w:asciiTheme="majorHAnsi" w:hAnsiTheme="majorHAnsi"/>
          <w:bCs/>
          <w:sz w:val="22"/>
          <w:szCs w:val="22"/>
        </w:rPr>
        <w:t>Idősek, fogyatékosok bentlakásos ellátása</w:t>
      </w:r>
      <w:r w:rsidRPr="00F64F04">
        <w:rPr>
          <w:rFonts w:asciiTheme="majorHAnsi" w:hAnsiTheme="majorHAnsi"/>
          <w:b/>
          <w:sz w:val="22"/>
          <w:szCs w:val="22"/>
        </w:rPr>
        <w:t>” szövegrész helyébe az „</w:t>
      </w:r>
      <w:r w:rsidRPr="00F64F04">
        <w:rPr>
          <w:rFonts w:asciiTheme="majorHAnsi" w:hAnsiTheme="majorHAnsi"/>
          <w:bCs/>
          <w:sz w:val="22"/>
          <w:szCs w:val="22"/>
        </w:rPr>
        <w:t>Idősek, testi fogyatékossággal élők bentlakásos ellátása”</w:t>
      </w:r>
      <w:r w:rsidRPr="00F64F04"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00092554" w14:textId="207C3796" w:rsidR="00077484" w:rsidRDefault="00077484" w:rsidP="00757620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66A2AFB0" w:rsidR="00077484" w:rsidRPr="00077484" w:rsidRDefault="00077484" w:rsidP="00757620">
      <w:pPr>
        <w:pStyle w:val="Listaszerbekezds"/>
        <w:numPr>
          <w:ilvl w:val="0"/>
          <w:numId w:val="14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D0525AC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12456576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658396BC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57EE3637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2E3470B" w14:textId="043A9EE4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lastRenderedPageBreak/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19716891" w14:textId="5F577AC0" w:rsidR="00913C3F" w:rsidRPr="009A62A6" w:rsidRDefault="00077484" w:rsidP="00AD2719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DC9F5" w14:textId="77777777" w:rsidR="00E90ECE" w:rsidRDefault="00E90ECE" w:rsidP="00861402">
      <w:r>
        <w:separator/>
      </w:r>
    </w:p>
  </w:endnote>
  <w:endnote w:type="continuationSeparator" w:id="0">
    <w:p w14:paraId="63D8EA8B" w14:textId="77777777" w:rsidR="00E90ECE" w:rsidRDefault="00E90EC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0834B" w14:textId="77777777" w:rsidR="00E90ECE" w:rsidRDefault="00E90ECE" w:rsidP="00861402">
      <w:r>
        <w:separator/>
      </w:r>
    </w:p>
  </w:footnote>
  <w:footnote w:type="continuationSeparator" w:id="0">
    <w:p w14:paraId="019B8468" w14:textId="77777777" w:rsidR="00E90ECE" w:rsidRDefault="00E90EC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F9C58B0"/>
    <w:multiLevelType w:val="multilevel"/>
    <w:tmpl w:val="5F3E38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" w15:restartNumberingAfterBreak="0">
    <w:nsid w:val="239413FA"/>
    <w:multiLevelType w:val="multilevel"/>
    <w:tmpl w:val="2E7EE1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33BCF"/>
    <w:multiLevelType w:val="multilevel"/>
    <w:tmpl w:val="89226A4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4"/>
  </w:num>
  <w:num w:numId="3" w16cid:durableId="1324119913">
    <w:abstractNumId w:val="1"/>
  </w:num>
  <w:num w:numId="4" w16cid:durableId="728499765">
    <w:abstractNumId w:val="12"/>
  </w:num>
  <w:num w:numId="5" w16cid:durableId="2120224250">
    <w:abstractNumId w:val="8"/>
  </w:num>
  <w:num w:numId="6" w16cid:durableId="62072957">
    <w:abstractNumId w:val="5"/>
  </w:num>
  <w:num w:numId="7" w16cid:durableId="1498036230">
    <w:abstractNumId w:val="11"/>
  </w:num>
  <w:num w:numId="8" w16cid:durableId="1396659472">
    <w:abstractNumId w:val="10"/>
  </w:num>
  <w:num w:numId="9" w16cid:durableId="1947271924">
    <w:abstractNumId w:val="13"/>
  </w:num>
  <w:num w:numId="10" w16cid:durableId="610479106">
    <w:abstractNumId w:val="14"/>
  </w:num>
  <w:num w:numId="11" w16cid:durableId="11085514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6410109">
    <w:abstractNumId w:val="9"/>
  </w:num>
  <w:num w:numId="13" w16cid:durableId="1865290775">
    <w:abstractNumId w:val="3"/>
  </w:num>
  <w:num w:numId="14" w16cid:durableId="32846552">
    <w:abstractNumId w:val="2"/>
  </w:num>
  <w:num w:numId="15" w16cid:durableId="9880219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30EF4"/>
    <w:rsid w:val="00145E2F"/>
    <w:rsid w:val="001464FE"/>
    <w:rsid w:val="001562B6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30F3C"/>
    <w:rsid w:val="00252D64"/>
    <w:rsid w:val="002629A1"/>
    <w:rsid w:val="002821D0"/>
    <w:rsid w:val="00291D72"/>
    <w:rsid w:val="002A0DDD"/>
    <w:rsid w:val="002C6D50"/>
    <w:rsid w:val="002D2E3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39E2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A1628"/>
    <w:rsid w:val="004C21EB"/>
    <w:rsid w:val="004D16D6"/>
    <w:rsid w:val="004D7A21"/>
    <w:rsid w:val="004E5BA0"/>
    <w:rsid w:val="004F1C61"/>
    <w:rsid w:val="004F3DD5"/>
    <w:rsid w:val="004F49C7"/>
    <w:rsid w:val="00500629"/>
    <w:rsid w:val="00504D5B"/>
    <w:rsid w:val="00522745"/>
    <w:rsid w:val="0055158E"/>
    <w:rsid w:val="00554024"/>
    <w:rsid w:val="0055637B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D21C3"/>
    <w:rsid w:val="006E4FAC"/>
    <w:rsid w:val="006F35EC"/>
    <w:rsid w:val="007020EB"/>
    <w:rsid w:val="00713BFB"/>
    <w:rsid w:val="00726CBA"/>
    <w:rsid w:val="007420D3"/>
    <w:rsid w:val="0075043D"/>
    <w:rsid w:val="00757620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5F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41008"/>
    <w:rsid w:val="00A5201B"/>
    <w:rsid w:val="00A53545"/>
    <w:rsid w:val="00A7653A"/>
    <w:rsid w:val="00AA5CD9"/>
    <w:rsid w:val="00AA5F20"/>
    <w:rsid w:val="00AA6DE6"/>
    <w:rsid w:val="00AB29B5"/>
    <w:rsid w:val="00AB37A2"/>
    <w:rsid w:val="00AC13BC"/>
    <w:rsid w:val="00AD2719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BE78A9"/>
    <w:rsid w:val="00BE7918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64291"/>
    <w:rsid w:val="00D842D6"/>
    <w:rsid w:val="00D86BCF"/>
    <w:rsid w:val="00DC274F"/>
    <w:rsid w:val="00DD187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D6D2F"/>
    <w:rsid w:val="00EE743B"/>
    <w:rsid w:val="00EF2FF7"/>
    <w:rsid w:val="00EF63E8"/>
    <w:rsid w:val="00F002FD"/>
    <w:rsid w:val="00F05E74"/>
    <w:rsid w:val="00F127CE"/>
    <w:rsid w:val="00F43CB2"/>
    <w:rsid w:val="00F567EA"/>
    <w:rsid w:val="00F604C9"/>
    <w:rsid w:val="00F622CF"/>
    <w:rsid w:val="00F63405"/>
    <w:rsid w:val="00F64F04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13</cp:revision>
  <cp:lastPrinted>2015-10-06T09:17:00Z</cp:lastPrinted>
  <dcterms:created xsi:type="dcterms:W3CDTF">2025-10-07T07:40:00Z</dcterms:created>
  <dcterms:modified xsi:type="dcterms:W3CDTF">2025-10-10T08:49:00Z</dcterms:modified>
</cp:coreProperties>
</file>